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云南省湖南商会</w:t>
      </w:r>
      <w:r>
        <w:rPr>
          <w:rFonts w:hint="eastAsia" w:ascii="方正小标宋简体" w:hAnsi="方正小标宋简体" w:eastAsia="方正小标宋简体" w:cs="方正小标宋简体"/>
          <w:b w:val="0"/>
          <w:bCs/>
          <w:sz w:val="44"/>
          <w:szCs w:val="44"/>
          <w:lang w:val="en-US" w:eastAsia="zh-CN"/>
        </w:rPr>
        <w:t>法律</w:t>
      </w:r>
      <w:r>
        <w:rPr>
          <w:rFonts w:hint="eastAsia" w:ascii="方正小标宋简体" w:hAnsi="方正小标宋简体" w:eastAsia="方正小标宋简体" w:cs="方正小标宋简体"/>
          <w:b w:val="0"/>
          <w:bCs/>
          <w:sz w:val="44"/>
          <w:szCs w:val="44"/>
        </w:rPr>
        <w:t>维权</w:t>
      </w:r>
      <w:r>
        <w:rPr>
          <w:rFonts w:hint="eastAsia" w:ascii="方正小标宋简体" w:hAnsi="方正小标宋简体" w:eastAsia="方正小标宋简体" w:cs="方正小标宋简体"/>
          <w:b w:val="0"/>
          <w:bCs/>
          <w:sz w:val="44"/>
          <w:szCs w:val="44"/>
          <w:lang w:val="en-US" w:eastAsia="zh-CN"/>
        </w:rPr>
        <w:t>部</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工作</w:t>
      </w:r>
      <w:r>
        <w:rPr>
          <w:rFonts w:hint="eastAsia" w:ascii="方正小标宋简体" w:hAnsi="方正小标宋简体" w:eastAsia="方正小标宋简体" w:cs="方正小标宋简体"/>
          <w:b w:val="0"/>
          <w:bCs/>
          <w:sz w:val="44"/>
          <w:szCs w:val="44"/>
        </w:rPr>
        <w:t>实施方案</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（草案）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w:t>
      </w:r>
      <w:r>
        <w:rPr>
          <w:rFonts w:hint="eastAsia" w:ascii="仿宋" w:hAnsi="仿宋" w:eastAsia="仿宋" w:cs="仿宋"/>
          <w:b w:val="0"/>
          <w:bCs w:val="0"/>
          <w:i w:val="0"/>
          <w:caps w:val="0"/>
          <w:color w:val="000000"/>
          <w:spacing w:val="0"/>
          <w:sz w:val="32"/>
          <w:szCs w:val="32"/>
        </w:rPr>
        <w:t>切实做好</w:t>
      </w:r>
      <w:r>
        <w:rPr>
          <w:rFonts w:hint="eastAsia" w:ascii="仿宋" w:hAnsi="仿宋" w:eastAsia="仿宋" w:cs="仿宋"/>
          <w:b w:val="0"/>
          <w:bCs w:val="0"/>
          <w:i w:val="0"/>
          <w:caps w:val="0"/>
          <w:color w:val="000000"/>
          <w:spacing w:val="0"/>
          <w:sz w:val="32"/>
          <w:szCs w:val="32"/>
          <w:lang w:val="en-US" w:eastAsia="zh-CN"/>
        </w:rPr>
        <w:t>云南省湖南商会法律</w:t>
      </w:r>
      <w:r>
        <w:rPr>
          <w:rFonts w:hint="eastAsia" w:ascii="仿宋" w:hAnsi="仿宋" w:eastAsia="仿宋" w:cs="仿宋"/>
          <w:b w:val="0"/>
          <w:bCs w:val="0"/>
          <w:i w:val="0"/>
          <w:caps w:val="0"/>
          <w:color w:val="000000"/>
          <w:spacing w:val="0"/>
          <w:sz w:val="32"/>
          <w:szCs w:val="32"/>
        </w:rPr>
        <w:t>维权</w:t>
      </w:r>
      <w:r>
        <w:rPr>
          <w:rFonts w:hint="eastAsia" w:ascii="仿宋" w:hAnsi="仿宋" w:eastAsia="仿宋" w:cs="仿宋"/>
          <w:b w:val="0"/>
          <w:bCs w:val="0"/>
          <w:i w:val="0"/>
          <w:caps w:val="0"/>
          <w:color w:val="000000"/>
          <w:spacing w:val="0"/>
          <w:sz w:val="32"/>
          <w:szCs w:val="32"/>
          <w:lang w:val="en-US" w:eastAsia="zh-CN"/>
        </w:rPr>
        <w:t>各项</w:t>
      </w:r>
      <w:r>
        <w:rPr>
          <w:rFonts w:hint="eastAsia" w:ascii="仿宋" w:hAnsi="仿宋" w:eastAsia="仿宋" w:cs="仿宋"/>
          <w:b w:val="0"/>
          <w:bCs w:val="0"/>
          <w:i w:val="0"/>
          <w:caps w:val="0"/>
          <w:color w:val="000000"/>
          <w:spacing w:val="0"/>
          <w:sz w:val="32"/>
          <w:szCs w:val="32"/>
        </w:rPr>
        <w:t>工作，</w:t>
      </w:r>
      <w:r>
        <w:rPr>
          <w:rFonts w:hint="eastAsia" w:ascii="仿宋" w:hAnsi="仿宋" w:eastAsia="仿宋" w:cs="仿宋"/>
          <w:b w:val="0"/>
          <w:bCs w:val="0"/>
          <w:i w:val="0"/>
          <w:caps w:val="0"/>
          <w:color w:val="000000"/>
          <w:spacing w:val="0"/>
          <w:sz w:val="32"/>
          <w:szCs w:val="32"/>
          <w:lang w:val="en-US" w:eastAsia="zh-CN"/>
        </w:rPr>
        <w:t>依法维护商会及各会员单位的</w:t>
      </w:r>
      <w:r>
        <w:rPr>
          <w:rFonts w:hint="eastAsia" w:ascii="仿宋" w:hAnsi="仿宋" w:eastAsia="仿宋" w:cs="仿宋"/>
          <w:b w:val="0"/>
          <w:bCs w:val="0"/>
          <w:i w:val="0"/>
          <w:caps w:val="0"/>
          <w:color w:val="000000"/>
          <w:spacing w:val="0"/>
          <w:sz w:val="32"/>
          <w:szCs w:val="32"/>
        </w:rPr>
        <w:t>合法权益，促进</w:t>
      </w:r>
      <w:r>
        <w:rPr>
          <w:rFonts w:hint="eastAsia" w:ascii="仿宋" w:hAnsi="仿宋" w:eastAsia="仿宋" w:cs="仿宋"/>
          <w:b w:val="0"/>
          <w:bCs w:val="0"/>
          <w:i w:val="0"/>
          <w:caps w:val="0"/>
          <w:color w:val="000000"/>
          <w:spacing w:val="0"/>
          <w:sz w:val="32"/>
          <w:szCs w:val="32"/>
          <w:lang w:val="en-US" w:eastAsia="zh-CN"/>
        </w:rPr>
        <w:t>法律</w:t>
      </w:r>
      <w:r>
        <w:rPr>
          <w:rFonts w:hint="eastAsia" w:ascii="仿宋" w:hAnsi="仿宋" w:eastAsia="仿宋" w:cs="仿宋"/>
          <w:b w:val="0"/>
          <w:bCs w:val="0"/>
          <w:i w:val="0"/>
          <w:caps w:val="0"/>
          <w:color w:val="000000"/>
          <w:spacing w:val="0"/>
          <w:sz w:val="32"/>
          <w:szCs w:val="32"/>
        </w:rPr>
        <w:t>维权工作</w:t>
      </w:r>
      <w:r>
        <w:rPr>
          <w:rFonts w:hint="eastAsia" w:ascii="仿宋" w:hAnsi="仿宋" w:eastAsia="仿宋" w:cs="仿宋"/>
          <w:b w:val="0"/>
          <w:bCs w:val="0"/>
          <w:i w:val="0"/>
          <w:caps w:val="0"/>
          <w:color w:val="000000"/>
          <w:spacing w:val="0"/>
          <w:sz w:val="32"/>
          <w:szCs w:val="32"/>
          <w:lang w:val="en-US" w:eastAsia="zh-CN"/>
        </w:rPr>
        <w:t>的</w:t>
      </w:r>
      <w:r>
        <w:rPr>
          <w:rFonts w:hint="eastAsia" w:ascii="仿宋" w:hAnsi="仿宋" w:eastAsia="仿宋" w:cs="仿宋"/>
          <w:b w:val="0"/>
          <w:bCs w:val="0"/>
          <w:i w:val="0"/>
          <w:caps w:val="0"/>
          <w:color w:val="000000"/>
          <w:spacing w:val="0"/>
          <w:sz w:val="32"/>
          <w:szCs w:val="32"/>
        </w:rPr>
        <w:t>深入开展，</w:t>
      </w:r>
      <w:r>
        <w:rPr>
          <w:rFonts w:hint="eastAsia" w:ascii="仿宋" w:hAnsi="仿宋" w:eastAsia="仿宋" w:cs="仿宋"/>
          <w:b w:val="0"/>
          <w:bCs w:val="0"/>
          <w:i w:val="0"/>
          <w:caps w:val="0"/>
          <w:color w:val="000000"/>
          <w:spacing w:val="0"/>
          <w:sz w:val="32"/>
          <w:szCs w:val="32"/>
          <w:lang w:val="en-US" w:eastAsia="zh-CN"/>
        </w:rPr>
        <w:t>结合</w:t>
      </w:r>
      <w:r>
        <w:rPr>
          <w:rFonts w:hint="eastAsia" w:ascii="仿宋" w:hAnsi="仿宋" w:eastAsia="仿宋" w:cs="仿宋"/>
          <w:b w:val="0"/>
          <w:bCs w:val="0"/>
          <w:sz w:val="32"/>
          <w:szCs w:val="32"/>
        </w:rPr>
        <w:t>商会的实际</w:t>
      </w:r>
      <w:r>
        <w:rPr>
          <w:rFonts w:hint="eastAsia" w:ascii="仿宋" w:hAnsi="仿宋" w:eastAsia="仿宋" w:cs="仿宋"/>
          <w:b w:val="0"/>
          <w:bCs w:val="0"/>
          <w:sz w:val="32"/>
          <w:szCs w:val="32"/>
          <w:lang w:val="en-US" w:eastAsia="zh-CN"/>
        </w:rPr>
        <w:t>情况</w:t>
      </w:r>
      <w:r>
        <w:rPr>
          <w:rFonts w:hint="eastAsia" w:ascii="仿宋" w:hAnsi="仿宋" w:eastAsia="仿宋" w:cs="仿宋"/>
          <w:b w:val="0"/>
          <w:bCs w:val="0"/>
          <w:sz w:val="32"/>
          <w:szCs w:val="32"/>
        </w:rPr>
        <w:t>，特制定本实施方案。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一、工作目标和任务</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（一）工作目标</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适应</w:t>
      </w:r>
      <w:r>
        <w:rPr>
          <w:rFonts w:hint="eastAsia" w:ascii="仿宋" w:hAnsi="仿宋" w:eastAsia="仿宋" w:cs="仿宋"/>
          <w:sz w:val="32"/>
          <w:szCs w:val="32"/>
        </w:rPr>
        <w:t>云南省湖南</w:t>
      </w:r>
      <w:r>
        <w:rPr>
          <w:rFonts w:hint="eastAsia" w:ascii="仿宋" w:hAnsi="仿宋" w:eastAsia="仿宋" w:cs="仿宋"/>
          <w:color w:val="000000" w:themeColor="text1"/>
          <w:sz w:val="32"/>
          <w:szCs w:val="32"/>
        </w:rPr>
        <w:t>商会的发展，</w:t>
      </w:r>
      <w:r>
        <w:rPr>
          <w:rFonts w:hint="eastAsia" w:ascii="仿宋" w:hAnsi="仿宋" w:eastAsia="仿宋" w:cs="仿宋"/>
          <w:color w:val="000000"/>
          <w:sz w:val="32"/>
          <w:szCs w:val="32"/>
        </w:rPr>
        <w:t>充分发挥商会组织的维权职能作用，</w:t>
      </w:r>
      <w:r>
        <w:rPr>
          <w:rFonts w:hint="eastAsia" w:ascii="仿宋" w:hAnsi="仿宋" w:eastAsia="仿宋" w:cs="仿宋"/>
          <w:color w:val="000000" w:themeColor="text1"/>
          <w:sz w:val="32"/>
          <w:szCs w:val="32"/>
        </w:rPr>
        <w:t>拓展法律维权服务工作的广度和深度，全心全意为商会及会员提供法律支持，指导合法维权，开展普法工作，搞好维权服务，保护合法权益，促进会员单位有序、健康、快速的发展，从而增强商会会员的凝聚力，扩大商会影响力，为商会的蓬勃发展打下坚实的基础。</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（二）工作任务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参与民营企业立法方面的诉求反馈，实现商会会员利益法制化；提供法律服务，促进民营企业法律普及与风险管理；开展维权调解服务，在创新发展中发挥商会调解与沟通作用。</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二、组织架构与主要职能</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（一）组织架构</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本商会</w:t>
      </w:r>
      <w:r>
        <w:rPr>
          <w:rFonts w:hint="eastAsia" w:ascii="仿宋" w:hAnsi="仿宋" w:eastAsia="仿宋" w:cs="仿宋"/>
          <w:sz w:val="32"/>
          <w:szCs w:val="32"/>
          <w:lang w:val="en-US" w:eastAsia="zh-CN"/>
        </w:rPr>
        <w:t>法律</w:t>
      </w:r>
      <w:r>
        <w:rPr>
          <w:rFonts w:hint="eastAsia" w:ascii="仿宋" w:hAnsi="仿宋" w:eastAsia="仿宋" w:cs="仿宋"/>
          <w:sz w:val="32"/>
          <w:szCs w:val="32"/>
        </w:rPr>
        <w:t>维权</w:t>
      </w:r>
      <w:r>
        <w:rPr>
          <w:rFonts w:hint="eastAsia" w:ascii="仿宋" w:hAnsi="仿宋" w:eastAsia="仿宋" w:cs="仿宋"/>
          <w:sz w:val="32"/>
          <w:szCs w:val="32"/>
          <w:lang w:val="en-US" w:eastAsia="zh-CN"/>
        </w:rPr>
        <w:t>部设立</w:t>
      </w:r>
      <w:r>
        <w:rPr>
          <w:rFonts w:hint="eastAsia" w:ascii="仿宋" w:hAnsi="仿宋" w:eastAsia="仿宋" w:cs="仿宋"/>
          <w:sz w:val="32"/>
          <w:szCs w:val="32"/>
        </w:rPr>
        <w:t>主任</w:t>
      </w:r>
      <w:r>
        <w:rPr>
          <w:rFonts w:hint="eastAsia" w:ascii="仿宋" w:hAnsi="仿宋" w:eastAsia="仿宋" w:cs="仿宋"/>
          <w:sz w:val="32"/>
          <w:szCs w:val="32"/>
          <w:lang w:val="en-US" w:eastAsia="zh-CN"/>
        </w:rPr>
        <w:t>及副主任各一名，全面</w:t>
      </w:r>
      <w:r>
        <w:rPr>
          <w:rFonts w:hint="eastAsia" w:ascii="仿宋" w:hAnsi="仿宋" w:eastAsia="仿宋" w:cs="仿宋"/>
          <w:sz w:val="32"/>
          <w:szCs w:val="32"/>
        </w:rPr>
        <w:t>负责</w:t>
      </w:r>
      <w:r>
        <w:rPr>
          <w:rFonts w:hint="eastAsia" w:ascii="仿宋" w:hAnsi="仿宋" w:eastAsia="仿宋" w:cs="仿宋"/>
          <w:sz w:val="32"/>
          <w:szCs w:val="32"/>
          <w:lang w:val="en-US" w:eastAsia="zh-CN"/>
        </w:rPr>
        <w:t>商会法律</w:t>
      </w:r>
      <w:r>
        <w:rPr>
          <w:rFonts w:hint="eastAsia" w:ascii="仿宋" w:hAnsi="仿宋" w:eastAsia="仿宋" w:cs="仿宋"/>
          <w:sz w:val="32"/>
          <w:szCs w:val="32"/>
        </w:rPr>
        <w:t>维权</w:t>
      </w:r>
      <w:r>
        <w:rPr>
          <w:rFonts w:hint="eastAsia" w:ascii="仿宋" w:hAnsi="仿宋" w:eastAsia="仿宋" w:cs="仿宋"/>
          <w:sz w:val="32"/>
          <w:szCs w:val="32"/>
          <w:lang w:val="en-US" w:eastAsia="zh-CN"/>
        </w:rPr>
        <w:t>工作开展</w:t>
      </w:r>
      <w:r>
        <w:rPr>
          <w:rFonts w:hint="eastAsia" w:ascii="仿宋" w:hAnsi="仿宋" w:eastAsia="仿宋" w:cs="仿宋"/>
          <w:sz w:val="32"/>
          <w:szCs w:val="32"/>
        </w:rPr>
        <w:t>；由</w:t>
      </w:r>
      <w:r>
        <w:rPr>
          <w:rFonts w:hint="eastAsia" w:ascii="仿宋" w:hAnsi="仿宋" w:eastAsia="仿宋" w:cs="仿宋"/>
          <w:sz w:val="32"/>
          <w:szCs w:val="32"/>
          <w:lang w:val="en-US" w:eastAsia="zh-CN"/>
        </w:rPr>
        <w:t>商会相关领导人员及</w:t>
      </w:r>
      <w:r>
        <w:rPr>
          <w:rFonts w:hint="eastAsia" w:ascii="仿宋" w:hAnsi="仿宋" w:eastAsia="仿宋" w:cs="仿宋"/>
          <w:sz w:val="32"/>
          <w:szCs w:val="32"/>
        </w:rPr>
        <w:t>专业律师组成维权中心成员；</w:t>
      </w:r>
      <w:r>
        <w:rPr>
          <w:rFonts w:hint="eastAsia" w:ascii="仿宋" w:hAnsi="仿宋" w:eastAsia="仿宋" w:cs="仿宋"/>
          <w:sz w:val="32"/>
          <w:szCs w:val="32"/>
          <w:lang w:val="en-US" w:eastAsia="zh-CN"/>
        </w:rPr>
        <w:t>法律</w:t>
      </w:r>
      <w:r>
        <w:rPr>
          <w:rFonts w:hint="eastAsia" w:ascii="仿宋" w:hAnsi="仿宋" w:eastAsia="仿宋" w:cs="仿宋"/>
          <w:sz w:val="32"/>
          <w:szCs w:val="32"/>
        </w:rPr>
        <w:t>维权</w:t>
      </w:r>
      <w:r>
        <w:rPr>
          <w:rFonts w:hint="eastAsia" w:ascii="仿宋" w:hAnsi="仿宋" w:eastAsia="仿宋" w:cs="仿宋"/>
          <w:sz w:val="32"/>
          <w:szCs w:val="32"/>
          <w:lang w:val="en-US" w:eastAsia="zh-CN"/>
        </w:rPr>
        <w:t>部</w:t>
      </w:r>
      <w:r>
        <w:rPr>
          <w:rFonts w:hint="eastAsia" w:ascii="仿宋" w:hAnsi="仿宋" w:eastAsia="仿宋" w:cs="仿宋"/>
          <w:sz w:val="32"/>
          <w:szCs w:val="32"/>
        </w:rPr>
        <w:t>设立办公</w:t>
      </w:r>
      <w:r>
        <w:rPr>
          <w:rFonts w:hint="eastAsia" w:ascii="仿宋" w:hAnsi="仿宋" w:eastAsia="仿宋" w:cs="仿宋"/>
          <w:sz w:val="32"/>
          <w:szCs w:val="32"/>
          <w:lang w:val="en-US" w:eastAsia="zh-CN"/>
        </w:rPr>
        <w:t>室</w:t>
      </w:r>
      <w:r>
        <w:rPr>
          <w:rFonts w:hint="eastAsia" w:ascii="仿宋" w:hAnsi="仿宋" w:eastAsia="仿宋" w:cs="仿宋"/>
          <w:sz w:val="32"/>
          <w:szCs w:val="32"/>
        </w:rPr>
        <w:t>机构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商会根据维权情况，可设立维权分部。</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（二）主要职责</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为商会会员在投资并购、民事争议、银行贷款、市场租赁、法律咨询、常规法律风险防范等诸多方面，提供</w:t>
      </w:r>
      <w:r>
        <w:rPr>
          <w:rFonts w:hint="eastAsia" w:ascii="仿宋" w:hAnsi="仿宋" w:eastAsia="仿宋" w:cs="仿宋"/>
          <w:sz w:val="32"/>
          <w:szCs w:val="32"/>
          <w:lang w:val="en-US" w:eastAsia="zh-CN"/>
        </w:rPr>
        <w:t>相关法律</w:t>
      </w:r>
      <w:r>
        <w:rPr>
          <w:rFonts w:hint="eastAsia" w:ascii="仿宋" w:hAnsi="仿宋" w:eastAsia="仿宋" w:cs="仿宋"/>
          <w:sz w:val="32"/>
          <w:szCs w:val="32"/>
        </w:rPr>
        <w:t>帮助。为商会会员在成长期遇到投融资、经济纠纷、合同争议、企业常规法律风险防控、民营企业刑事法律风险等等方面提供全方位服务。商会法律维</w:t>
      </w:r>
      <w:r>
        <w:rPr>
          <w:rFonts w:hint="eastAsia" w:ascii="仿宋" w:hAnsi="仿宋" w:eastAsia="仿宋" w:cs="仿宋"/>
          <w:sz w:val="32"/>
          <w:szCs w:val="32"/>
          <w:lang w:val="en-US" w:eastAsia="zh-CN"/>
        </w:rPr>
        <w:t>权部</w:t>
      </w:r>
      <w:r>
        <w:rPr>
          <w:rFonts w:hint="eastAsia" w:ascii="仿宋" w:hAnsi="仿宋" w:eastAsia="仿宋" w:cs="仿宋"/>
          <w:sz w:val="32"/>
          <w:szCs w:val="32"/>
        </w:rPr>
        <w:t>在最大限度保护商会会员合法权益，保障商会企业合法利益最大化，为商会会员尽可能地防范法律风险、挽回经济损失及法律维权等提供专业服务。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三、服务对象与服务范围</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（一）服务对象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云南省湖南商会及商会全</w:t>
      </w:r>
      <w:r>
        <w:rPr>
          <w:rFonts w:hint="eastAsia" w:ascii="仿宋" w:hAnsi="仿宋" w:eastAsia="仿宋" w:cs="仿宋"/>
          <w:sz w:val="32"/>
          <w:szCs w:val="32"/>
          <w:lang w:val="en-US" w:eastAsia="zh-CN"/>
        </w:rPr>
        <w:t>体</w:t>
      </w:r>
      <w:r>
        <w:rPr>
          <w:rFonts w:hint="eastAsia" w:ascii="仿宋" w:hAnsi="仿宋" w:eastAsia="仿宋" w:cs="仿宋"/>
          <w:sz w:val="32"/>
          <w:szCs w:val="32"/>
        </w:rPr>
        <w:t>会员。</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（二）服务范围</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1.为商会提供法律服务：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（1）就商会所涉及的法律问题提供咨询意见；</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（2）就商会业务所涉及的法律问题出具法律意见书；</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（3）就商会重大项目进行法律分析论证；</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（4）应商会邀请对相关工作人员进行法律培训、讲座；</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（5）起草或审查商会内部管理及劳资关系法律文件及规章制度；</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（6）就商会与第三人发生的纠纷，根据商会需要向第三人出具律师函，为商会提供可能发生诉讼的前期咨询意见等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维护商会的合法权利</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（7）代理诉讼与仲裁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维护商会的合法权利</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 xml:space="preserve"> 2.为商会会员提供法律服务 </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【非诉讼法律服务】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(1)为会员来云南投资开发、进行商务资信和商务安全调查，帮助会员与当地政府、执法部门协调关系，以维护稳定、改善投资环境；</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（2）主持会员之间纠纷调解；代写法律事务文书；协调办理公证事项，经济仲裁服务；办理见证业务；</w:t>
      </w:r>
    </w:p>
    <w:p>
      <w:pPr>
        <w:pStyle w:val="4"/>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（3）应邀代表会员出席、参与各类商务、合同或协议的谈判和制订；</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（4）法律咨询，以方便、及时、快捷为原则，免费为会员单位日常法律事务提供一般性法律咨询；</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(5)信息传递，及时向会员单位提供与自身实际相关的法律、法规及政策信息；</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(6)法律讲座，根据会员单位的需要，组织举办各类法律专题讲座及法律知识培训；</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(7)送法下会员单位，商会维权委员会根据会员单位的要求指派专业律师到会员单位进行法律授课。</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【诉讼法律服务】</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(1)在会员单位遇到诉讼事务时，商会</w:t>
      </w:r>
      <w:r>
        <w:rPr>
          <w:rFonts w:hint="eastAsia" w:ascii="仿宋" w:hAnsi="仿宋" w:eastAsia="仿宋" w:cs="仿宋"/>
          <w:color w:val="000000" w:themeColor="text1"/>
          <w:sz w:val="32"/>
          <w:szCs w:val="32"/>
          <w:lang w:val="en-US" w:eastAsia="zh-CN"/>
        </w:rPr>
        <w:t>法律</w:t>
      </w:r>
      <w:r>
        <w:rPr>
          <w:rFonts w:hint="eastAsia" w:ascii="仿宋" w:hAnsi="仿宋" w:eastAsia="仿宋" w:cs="仿宋"/>
          <w:color w:val="000000" w:themeColor="text1"/>
          <w:sz w:val="32"/>
          <w:szCs w:val="32"/>
        </w:rPr>
        <w:t>维权</w:t>
      </w:r>
      <w:r>
        <w:rPr>
          <w:rFonts w:hint="eastAsia" w:ascii="仿宋" w:hAnsi="仿宋" w:eastAsia="仿宋" w:cs="仿宋"/>
          <w:color w:val="000000" w:themeColor="text1"/>
          <w:sz w:val="32"/>
          <w:szCs w:val="32"/>
          <w:lang w:val="en-US" w:eastAsia="zh-CN"/>
        </w:rPr>
        <w:t>部</w:t>
      </w:r>
      <w:r>
        <w:rPr>
          <w:rFonts w:hint="eastAsia" w:ascii="仿宋" w:hAnsi="仿宋" w:eastAsia="仿宋" w:cs="仿宋"/>
          <w:color w:val="000000" w:themeColor="text1"/>
          <w:sz w:val="32"/>
          <w:szCs w:val="32"/>
        </w:rPr>
        <w:t>律师根据会员单位需要，代为处理各类诉讼或仲裁纠纷</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lang w:val="en-US" w:eastAsia="zh-CN"/>
        </w:rPr>
        <w:t>维护会员的合法权利</w:t>
      </w:r>
      <w:r>
        <w:rPr>
          <w:rFonts w:hint="eastAsia" w:ascii="仿宋" w:hAnsi="仿宋" w:eastAsia="仿宋" w:cs="仿宋"/>
          <w:color w:val="000000" w:themeColor="text1"/>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 代理参加民事、经济、行政诉讼活动</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lang w:val="en-US" w:eastAsia="zh-CN"/>
        </w:rPr>
        <w:t>维护会员的合法权利</w:t>
      </w:r>
      <w:r>
        <w:rPr>
          <w:rFonts w:hint="eastAsia" w:ascii="仿宋" w:hAnsi="仿宋" w:eastAsia="仿宋" w:cs="仿宋"/>
          <w:color w:val="000000" w:themeColor="text1"/>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四、工作要求</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（一）重视法律风险防控，搭建维权组织框架</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会员单位做大做强，必须建立和谐、有序、诚信的经营环境，要求会员要依法经营。商会维权</w:t>
      </w:r>
      <w:r>
        <w:rPr>
          <w:rFonts w:hint="eastAsia" w:ascii="仿宋" w:hAnsi="仿宋" w:eastAsia="仿宋" w:cs="仿宋"/>
          <w:sz w:val="32"/>
          <w:szCs w:val="32"/>
          <w:lang w:val="en-US" w:eastAsia="zh-CN"/>
        </w:rPr>
        <w:t>部</w:t>
      </w:r>
      <w:r>
        <w:rPr>
          <w:rFonts w:hint="eastAsia" w:ascii="仿宋" w:hAnsi="仿宋" w:eastAsia="仿宋" w:cs="仿宋"/>
          <w:sz w:val="32"/>
          <w:szCs w:val="32"/>
        </w:rPr>
        <w:t>要帮助各会员和会员单位依法维护自身合法权益，树立法律风险防控观念，最大限度地减少和避免经营风险或经济纠纷，在经营流程、财务制度、资本运作等方面合法合规运营，实现经济效益和社会效益的最大化。</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（二）拓宽工作渠道，构建服务平台。</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sz w:val="32"/>
          <w:szCs w:val="32"/>
        </w:rPr>
        <w:t>挑选具有良好的职业道德和执业操守、有较高业务水平和实践能力的法律专业人员组成商会维权委员会，</w:t>
      </w:r>
      <w:r>
        <w:rPr>
          <w:rFonts w:hint="eastAsia" w:ascii="仿宋" w:hAnsi="仿宋" w:eastAsia="仿宋" w:cs="仿宋"/>
          <w:sz w:val="32"/>
          <w:szCs w:val="32"/>
        </w:rPr>
        <w:t>为广大会员单位提供法律维权等方面的服务和支持，搭建维权平台，充分发挥会员企业以及相关单位的专业职能和社会资源，更好地服务会员，服务商会发展。</w:t>
      </w: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（三）建立沟通机制</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sz w:val="32"/>
          <w:szCs w:val="32"/>
        </w:rPr>
        <w:t>商会</w:t>
      </w:r>
      <w:r>
        <w:rPr>
          <w:rFonts w:hint="eastAsia" w:ascii="仿宋" w:hAnsi="仿宋" w:eastAsia="仿宋" w:cs="仿宋"/>
          <w:sz w:val="32"/>
          <w:szCs w:val="32"/>
          <w:lang w:val="en-US" w:eastAsia="zh-CN"/>
        </w:rPr>
        <w:t>法律</w:t>
      </w:r>
      <w:r>
        <w:rPr>
          <w:rFonts w:hint="eastAsia" w:ascii="仿宋" w:hAnsi="仿宋" w:eastAsia="仿宋" w:cs="仿宋"/>
          <w:sz w:val="32"/>
          <w:szCs w:val="32"/>
        </w:rPr>
        <w:t>维权</w:t>
      </w:r>
      <w:r>
        <w:rPr>
          <w:rFonts w:hint="eastAsia" w:ascii="仿宋" w:hAnsi="仿宋" w:eastAsia="仿宋" w:cs="仿宋"/>
          <w:sz w:val="32"/>
          <w:szCs w:val="32"/>
          <w:lang w:val="en-US" w:eastAsia="zh-CN"/>
        </w:rPr>
        <w:t>部</w:t>
      </w:r>
      <w:r>
        <w:rPr>
          <w:rFonts w:hint="eastAsia" w:ascii="仿宋" w:hAnsi="仿宋" w:eastAsia="仿宋" w:cs="仿宋"/>
          <w:color w:val="000000" w:themeColor="text1"/>
          <w:sz w:val="32"/>
          <w:szCs w:val="32"/>
        </w:rPr>
        <w:t>要定期或不定期，把维权部的工作情况在商会会长进行汇报；不定期对会员单位开展法律维权工作调研、加强与会员单位沟通，为商会法律维权工作提供科学依据。</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五、资源保障</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商会</w:t>
      </w:r>
      <w:r>
        <w:rPr>
          <w:rFonts w:hint="eastAsia" w:ascii="仿宋" w:hAnsi="仿宋" w:eastAsia="仿宋" w:cs="仿宋"/>
          <w:color w:val="000000" w:themeColor="text1"/>
          <w:sz w:val="32"/>
          <w:szCs w:val="32"/>
          <w:lang w:val="en-US" w:eastAsia="zh-CN"/>
        </w:rPr>
        <w:t>法律</w:t>
      </w:r>
      <w:r>
        <w:rPr>
          <w:rFonts w:hint="eastAsia" w:ascii="仿宋" w:hAnsi="仿宋" w:eastAsia="仿宋" w:cs="仿宋"/>
          <w:color w:val="000000" w:themeColor="text1"/>
          <w:sz w:val="32"/>
          <w:szCs w:val="32"/>
        </w:rPr>
        <w:t>维权</w:t>
      </w:r>
      <w:r>
        <w:rPr>
          <w:rFonts w:hint="eastAsia" w:ascii="仿宋" w:hAnsi="仿宋" w:eastAsia="仿宋" w:cs="仿宋"/>
          <w:color w:val="000000" w:themeColor="text1"/>
          <w:sz w:val="32"/>
          <w:szCs w:val="32"/>
          <w:lang w:val="en-US" w:eastAsia="zh-CN"/>
        </w:rPr>
        <w:t>部</w:t>
      </w:r>
      <w:r>
        <w:rPr>
          <w:rFonts w:hint="eastAsia" w:ascii="仿宋" w:hAnsi="仿宋" w:eastAsia="仿宋" w:cs="仿宋"/>
          <w:color w:val="000000" w:themeColor="text1"/>
          <w:sz w:val="32"/>
          <w:szCs w:val="32"/>
        </w:rPr>
        <w:t>由</w:t>
      </w:r>
      <w:r>
        <w:rPr>
          <w:rFonts w:hint="eastAsia" w:ascii="仿宋" w:hAnsi="仿宋" w:eastAsia="仿宋" w:cs="仿宋"/>
          <w:sz w:val="32"/>
          <w:szCs w:val="32"/>
          <w:lang w:val="en-US" w:eastAsia="zh-CN"/>
        </w:rPr>
        <w:t>商会相关领导人员及</w:t>
      </w:r>
      <w:r>
        <w:rPr>
          <w:rFonts w:hint="eastAsia" w:ascii="仿宋" w:hAnsi="仿宋" w:eastAsia="仿宋" w:cs="仿宋"/>
          <w:color w:val="000000" w:themeColor="text1"/>
          <w:sz w:val="32"/>
          <w:szCs w:val="32"/>
        </w:rPr>
        <w:t>专职律师为会员单位提供高效优质法律服务，根据会员单位的法律维权需求内容不同，按照是否支付律师服务费用分为法律咨询义务(无偿)服务、法律事务有偿服务两类。律师提供法律服务，如出具律师函、法律意见书、律师尽职调查、办理律师公证;接受委托进行债权清收、商帐催收、拖欠款清收；接受委托代理诉讼、仲裁、劳动仲裁等诉讼类案件；担任会员单位常年法律顾问；参与会员单位重大项目谈判、合同起草修订等均属有偿服务项目。</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rPr>
      </w:pPr>
    </w:p>
    <w:p>
      <w:pPr>
        <w:keepNext w:val="0"/>
        <w:keepLines w:val="0"/>
        <w:pageBreakBefore w:val="0"/>
        <w:kinsoku/>
        <w:wordWrap w:val="0"/>
        <w:overflowPunct/>
        <w:topLinePunct w:val="0"/>
        <w:autoSpaceDE/>
        <w:autoSpaceDN/>
        <w:bidi w:val="0"/>
        <w:adjustRightInd/>
        <w:snapToGrid/>
        <w:spacing w:line="560" w:lineRule="exact"/>
        <w:ind w:firstLine="5760" w:firstLineChars="1800"/>
        <w:textAlignment w:val="auto"/>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云南省湖南商会</w:t>
      </w:r>
    </w:p>
    <w:p>
      <w:pPr>
        <w:keepNext w:val="0"/>
        <w:keepLines w:val="0"/>
        <w:pageBreakBefore w:val="0"/>
        <w:kinsoku/>
        <w:wordWrap w:val="0"/>
        <w:overflowPunct/>
        <w:topLinePunct w:val="0"/>
        <w:autoSpaceDE/>
        <w:autoSpaceDN/>
        <w:bidi w:val="0"/>
        <w:adjustRightInd/>
        <w:snapToGrid/>
        <w:spacing w:line="560" w:lineRule="exact"/>
        <w:ind w:left="94"/>
        <w:textAlignment w:val="auto"/>
        <w:rPr>
          <w:rFonts w:hint="eastAsia" w:ascii="仿宋" w:hAnsi="仿宋" w:eastAsia="仿宋" w:cs="仿宋"/>
          <w:color w:val="000000" w:themeColor="text1"/>
          <w:sz w:val="32"/>
          <w:szCs w:val="32"/>
        </w:rPr>
      </w:pPr>
      <w:r>
        <w:rPr>
          <w:rFonts w:hint="eastAsia" w:ascii="仿宋" w:hAnsi="仿宋" w:eastAsia="仿宋" w:cs="仿宋"/>
          <w:b w:val="0"/>
          <w:bCs/>
          <w:color w:val="000000" w:themeColor="text1"/>
          <w:sz w:val="32"/>
          <w:szCs w:val="32"/>
        </w:rPr>
        <w:t xml:space="preserve">                                  </w:t>
      </w:r>
      <w:r>
        <w:rPr>
          <w:rFonts w:hint="eastAsia" w:ascii="仿宋" w:hAnsi="仿宋" w:eastAsia="仿宋" w:cs="仿宋"/>
          <w:b w:val="0"/>
          <w:bCs/>
          <w:color w:val="000000" w:themeColor="text1"/>
          <w:sz w:val="32"/>
          <w:szCs w:val="32"/>
          <w:lang w:val="en-US" w:eastAsia="zh-CN"/>
        </w:rPr>
        <w:t xml:space="preserve"> </w:t>
      </w:r>
      <w:r>
        <w:rPr>
          <w:rFonts w:hint="eastAsia" w:ascii="仿宋" w:hAnsi="仿宋" w:eastAsia="仿宋" w:cs="仿宋"/>
          <w:b w:val="0"/>
          <w:bCs/>
          <w:color w:val="000000" w:themeColor="text1"/>
          <w:sz w:val="32"/>
          <w:szCs w:val="32"/>
        </w:rPr>
        <w:t>201</w:t>
      </w:r>
      <w:r>
        <w:rPr>
          <w:rFonts w:hint="eastAsia" w:ascii="仿宋" w:hAnsi="仿宋" w:eastAsia="仿宋" w:cs="仿宋"/>
          <w:b w:val="0"/>
          <w:bCs/>
          <w:color w:val="000000" w:themeColor="text1"/>
          <w:sz w:val="32"/>
          <w:szCs w:val="32"/>
          <w:lang w:val="en-US" w:eastAsia="zh-CN"/>
        </w:rPr>
        <w:t>9</w:t>
      </w:r>
      <w:r>
        <w:rPr>
          <w:rFonts w:hint="eastAsia" w:ascii="仿宋" w:hAnsi="仿宋" w:eastAsia="仿宋" w:cs="仿宋"/>
          <w:b w:val="0"/>
          <w:bCs/>
          <w:color w:val="000000" w:themeColor="text1"/>
          <w:sz w:val="32"/>
          <w:szCs w:val="32"/>
        </w:rPr>
        <w:t>年2月</w:t>
      </w:r>
      <w:r>
        <w:rPr>
          <w:rFonts w:hint="eastAsia" w:ascii="仿宋" w:hAnsi="仿宋" w:eastAsia="仿宋" w:cs="仿宋"/>
          <w:b w:val="0"/>
          <w:bCs/>
          <w:color w:val="000000" w:themeColor="text1"/>
          <w:sz w:val="32"/>
          <w:szCs w:val="32"/>
          <w:lang w:val="en-US" w:eastAsia="zh-CN"/>
        </w:rPr>
        <w:t>13日</w:t>
      </w:r>
      <w:r>
        <w:rPr>
          <w:rFonts w:hint="eastAsia" w:ascii="仿宋" w:hAnsi="仿宋" w:eastAsia="仿宋" w:cs="仿宋"/>
          <w:b w:val="0"/>
          <w:bCs/>
          <w:color w:val="000000" w:themeColor="text1"/>
          <w:sz w:val="32"/>
          <w:szCs w:val="32"/>
        </w:rPr>
        <w:t xml:space="preserve"> </w:t>
      </w:r>
      <w:r>
        <w:rPr>
          <w:rFonts w:hint="eastAsia" w:ascii="仿宋" w:hAnsi="仿宋" w:eastAsia="仿宋" w:cs="仿宋"/>
          <w:color w:val="000000" w:themeColor="text1"/>
          <w:sz w:val="32"/>
          <w:szCs w:val="32"/>
        </w:rPr>
        <w:t xml:space="preserve"> </w:t>
      </w:r>
    </w:p>
    <w:sectPr>
      <w:footerReference r:id="rId3" w:type="default"/>
      <w:pgSz w:w="11906" w:h="16838"/>
      <w:pgMar w:top="1247" w:right="1531" w:bottom="124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571989"/>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lang w:val="zh-CN"/>
                      </w:rPr>
                      <w:fldChar w:fldCharType="end"/>
                    </w:r>
                  </w:p>
                </w:sdtContent>
              </w:sdt>
              <w:p>
                <w:pPr>
                  <w:rPr>
                    <w:sz w:val="24"/>
                    <w:szCs w:val="24"/>
                  </w:rPr>
                </w:pP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1D5B"/>
    <w:rsid w:val="00055CA9"/>
    <w:rsid w:val="000623CA"/>
    <w:rsid w:val="000C3B41"/>
    <w:rsid w:val="000D32C6"/>
    <w:rsid w:val="000F4CC8"/>
    <w:rsid w:val="00196152"/>
    <w:rsid w:val="001A4045"/>
    <w:rsid w:val="00490978"/>
    <w:rsid w:val="004E2499"/>
    <w:rsid w:val="00552DB0"/>
    <w:rsid w:val="00555865"/>
    <w:rsid w:val="0056691D"/>
    <w:rsid w:val="005A7D48"/>
    <w:rsid w:val="006A0C78"/>
    <w:rsid w:val="006B1D5B"/>
    <w:rsid w:val="0072131B"/>
    <w:rsid w:val="00781BDC"/>
    <w:rsid w:val="00845BB3"/>
    <w:rsid w:val="00893529"/>
    <w:rsid w:val="008A1400"/>
    <w:rsid w:val="008C1778"/>
    <w:rsid w:val="00975280"/>
    <w:rsid w:val="00997FF9"/>
    <w:rsid w:val="009C1084"/>
    <w:rsid w:val="00A00FE3"/>
    <w:rsid w:val="00A4164E"/>
    <w:rsid w:val="00B00045"/>
    <w:rsid w:val="00B9424A"/>
    <w:rsid w:val="00BA205F"/>
    <w:rsid w:val="00BA2C70"/>
    <w:rsid w:val="00BB70C2"/>
    <w:rsid w:val="00C63D46"/>
    <w:rsid w:val="00CF0406"/>
    <w:rsid w:val="00DA7862"/>
    <w:rsid w:val="00EE2FFE"/>
    <w:rsid w:val="00F727CD"/>
    <w:rsid w:val="05EF36A9"/>
    <w:rsid w:val="0A25327A"/>
    <w:rsid w:val="16475C00"/>
    <w:rsid w:val="19C971E5"/>
    <w:rsid w:val="23020F9D"/>
    <w:rsid w:val="34785AF2"/>
    <w:rsid w:val="4DC23FC9"/>
    <w:rsid w:val="4EE7039A"/>
    <w:rsid w:val="60243E6A"/>
    <w:rsid w:val="6062513B"/>
    <w:rsid w:val="67B462C8"/>
    <w:rsid w:val="77B8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305</Words>
  <Characters>1744</Characters>
  <Lines>14</Lines>
  <Paragraphs>4</Paragraphs>
  <TotalTime>1</TotalTime>
  <ScaleCrop>false</ScaleCrop>
  <LinksUpToDate>false</LinksUpToDate>
  <CharactersWithSpaces>2045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2018-12-31T12:42:00Z</dcterms:created>
  <dc:creator>王菁</dc:creator>
  <cp:lastModifiedBy>Administrator</cp:lastModifiedBy>
  <dcterms:modified xsi:type="dcterms:W3CDTF">2019-03-21T02:40:57Z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